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32"/>
              <w:szCs w:val="32"/>
              <w:rtl w:val="0"/>
            </w:rPr>
            <w:t xml:space="preserve">書寫臺灣畫廊產業【未來的記憶】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480" w:lineRule="auto"/>
        <w:jc w:val="center"/>
        <w:rPr>
          <w:rFonts w:ascii="Times New Roman" w:cs="Times New Roman" w:eastAsia="Times New Roman" w:hAnsi="Times New Roman"/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《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2022台北藝術產經論壇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》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</w:t>
      </w: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《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30週年特展區：未來的記憶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》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「台北藝術產經研究室」，是國內少數兼顧學術理論發展與藝術市場實證研究的機構。30年前(1992年)，社團法人中華民國畫廊協會與台北國際藝術博覽會相繼成立，把臺灣的視覺藝術市場機制推展至成熟的階段。30年後的今天，新型態的數位藝術交易機制崛起，新舊世代觀點彼此衝擊與碰撞，開創出相當多的契機，也存在諸多的風險。面對藝術市場的「未來」發展，必須用新的思維方式，重新思考過去的經驗、當前的現況以及推演未來的走向，以因應可能發生的重大變局。今年，我們以「明日的奠基」、「過去的未來」以及「世代觀點」等三個主軸，策畫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《2022台北藝術產經論壇》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與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《30週年特展區：未來的記憶》，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邀請藝術界、畫廊產業、出版界、學術研究，與加密藝術社群等領域的學者專家，一同探討未知的挑戰與未來的發展。</w:t>
          </w:r>
        </w:sdtContent>
      </w:sdt>
    </w:p>
    <w:p w:rsidR="00000000" w:rsidDel="00000000" w:rsidP="00000000" w:rsidRDefault="00000000" w:rsidRPr="00000000" w14:paraId="00000004">
      <w:pPr>
        <w:spacing w:after="120" w:before="120" w:line="480" w:lineRule="auto"/>
        <w:jc w:val="both"/>
        <w:rPr>
          <w:rFonts w:ascii="Times New Roman" w:cs="Times New Roman" w:eastAsia="Times New Roman" w:hAnsi="Times New Roman"/>
          <w:b w:val="1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新型態交易模式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rtl w:val="0"/>
        </w:rPr>
        <w:t xml:space="preserve">：</w:t>
      </w: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藝術經紀3.0</w:t>
          </w:r>
        </w:sdtContent>
      </w:sdt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我們目前正處於從文字轉向數位的變革階段，儘管當前的作為還是立基於「過去」的事物，然而時代的進展說明了去中心化、虛擬世界的社群網絡、物聯網、區塊聯、加密貨幣、NFT等成為日常存在的事實。觀看與理解世界的方法也已經有明顯地改變：「宏觀分析」（Macroanalysis），以及「社會網絡分析」（Social Network Analysis）是能快速且有效地幫助我們探討人、事、物在時、空中的分布，勾勒主要發展趨勢和重大變遷階段。因此，面對藝術市場的「未來」發展，必須有所省思、想像與預測，以因應可能發生的重大變局。</w:t>
          </w:r>
        </w:sdtContent>
      </w:sdt>
    </w:p>
    <w:p w:rsidR="00000000" w:rsidDel="00000000" w:rsidP="00000000" w:rsidRDefault="00000000" w:rsidRPr="00000000" w14:paraId="00000006">
      <w:pPr>
        <w:spacing w:after="120" w:before="120" w:line="480" w:lineRule="auto"/>
        <w:jc w:val="both"/>
        <w:rPr>
          <w:rFonts w:ascii="Times New Roman" w:cs="Times New Roman" w:eastAsia="Times New Roman" w:hAnsi="Times New Roman"/>
          <w:b w:val="1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30週年特展區：未來的記憶</w:t>
          </w:r>
        </w:sdtContent>
      </w:sdt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站在2022年回顧過去，上個世紀80年代，是臺灣自覺力量蓬勃發展的時代，也是台灣美術生態機制逐漸形成與現代化的關鍵年代。相對應當時快速起飛的科技經濟，與多樣的社會運動，具備現代性的藝術環境也隨之發生:海外的藝術家與學者帶回西方各種思想，國內內政熱烈進行出文化建設，推動三大美術館與地方文化中心相繼成立，商業畫廊如雨後春筍般地開設，藝文生態的機制形成，多種媒材的運用，本土的情感關懷與接收西方大膽創新的視野，加上空間的重新利用與詮釋，種種激盪與交互影響，帶動藝術家新的創作能量，藝術的形式更顯自由，社會對藝術的需求提高，畫廊產業做為推動這股美術發展熱潮，功不可沒。    </w:t>
          </w:r>
        </w:sdtContent>
      </w:sdt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為了呈現八十年代台灣美術生態發展與畫廊產業之間關係，本特展區利用年表、文件、影像與藝術品，讓觀者探索與體會八十年代台灣美術與當代的關聯。展區主要分成三部分：《八十年代台灣畫廊產業的興起與台灣美術發展的關係》，讓文件說話，透過5大議題「藝術與企業的結合」、「官方與民間的合作」、「藝術拍賣的崛起」、「海外華人藝術家對台灣藝術界的影響」，以及「版畫的影響力」等，從中爬梳相關事件，把畫廊產業發展的記憶呈現在觀者面前。另一個部分則是以影像解說的方式，介紹畫廊協會的起始、經過與發展，同時也與觀眾分享「台北藝術產經研究室」的歷年重要工作成果，包含「台灣畫廊產業史料庫」的建置歷程與說明應用方式。</w:t>
          </w:r>
        </w:sdtContent>
      </w:sdt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展區最獨特的亮點，就是從眾多代表性藝術作品裡，選出一幅作品，不僅能代表八十年代台灣美術界社會網絡、畫廊經紀型態，同時享譽國際藝壇的藝術家，而且其創作風格能融入當代藝術領域。</w:t>
          </w:r>
        </w:sdtContent>
      </w:sdt>
    </w:p>
    <w:p w:rsidR="00000000" w:rsidDel="00000000" w:rsidP="00000000" w:rsidRDefault="00000000" w:rsidRPr="00000000" w14:paraId="0000000A">
      <w:pPr>
        <w:spacing w:after="120" w:before="120" w:line="480" w:lineRule="auto"/>
        <w:jc w:val="both"/>
        <w:rPr>
          <w:rFonts w:ascii="Times New Roman" w:cs="Times New Roman" w:eastAsia="Times New Roman" w:hAnsi="Times New Roman"/>
          <w:b w:val="1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《2022台北藝術產經論壇》</w:t>
          </w:r>
        </w:sdtContent>
      </w:sdt>
    </w:p>
    <w:p w:rsidR="00000000" w:rsidDel="00000000" w:rsidP="00000000" w:rsidRDefault="00000000" w:rsidRPr="00000000" w14:paraId="0000000B">
      <w:pPr>
        <w:spacing w:line="480" w:lineRule="auto"/>
        <w:ind w:firstLine="48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2020年後，全球藝術市場趨勢與走向有以下幾種特徵：全球經濟結構改變，大量新的買家進入藝術市場，資訊的獲得與應用是重要的關鍵，新形態的藝術品交易方式興起(區塊鍊+NFT)，市場區隔更為明顯，名流持續引導市場需求，藝術家年輕化等。出生於科技起飛年頭的Y世代與首批數位原生族群的Z世代，是活躍在當代藝術市場的主角，數位世代的年輕人，觀點、作風與對藝術的看法，與戰後嬰兒潮世代(擁有雄厚的經濟實力)，以及中生代領袖的X世代，大異其趣，他們之間會有什麼樣的碰撞?尤其當加密藝術社群帶動的新形態NFT與區塊鍊交易模式，是當今媒體界與藝術界的寵兒，在此浪潮下，傳統的畫廊產業與藝術市場會面臨何種衝擊? 是否藝術市場的中介與經紀模式將會改變?</w:t>
      </w:r>
    </w:p>
    <w:p w:rsidR="00000000" w:rsidDel="00000000" w:rsidP="00000000" w:rsidRDefault="00000000" w:rsidRPr="00000000" w14:paraId="0000000C">
      <w:pPr>
        <w:spacing w:line="480" w:lineRule="auto"/>
        <w:ind w:firstLine="48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ind w:firstLine="48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ind w:firstLine="48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ind w:firstLine="480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為了回答上述問題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今年論壇推出三場議題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分別為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場次一、Web3.0競爭or競合? 加密世界的藝術活動方式 &amp; 2020後的藝術市場趨勢及畫廊的轉向</w:t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2021年NFT風光無限，Crypto Art也隨之火紅，繼新媒體藝術、科技藝術之後，藝術界開始出現琳瑯滿目的各類數位藝術作品，與此同時，也產生一窩蜂發行NFT現象，因應而生的是數位(加密)藝術交易市場，這是一種有別於傳統藝術市場機制的交易形式:透過區塊鍊、加密技術、NFT，以及社群網絡的流通，自成一格，很明顯地區隔了目前既有的藝術界，這些發展是否會改變新媒體藝術與數位藝術的「藝術性」認定? 以及對藝術市場結構會產生什麼樣的衝擊與影響?是首場論壇的核心。</w:t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場次二、跨世代的觀點與對話：演繹藝術與市場未來走向的趨勢，從購藏與投資談起</w:t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自20世紀末以來，藝術市場顯著擴大並且遍布全球，特別是當代藝術市場的快速增長，主要來自藝術買家所推動，不難理解，當代藝術的購藏動機，已經不止於藝術品愛好與收藏，還包含藝術品的增值(與投資) 。在話語多元的年代，數位技術成為主流的世紀，不同的世代對於藝術購藏的品味、藝術品的價值，觀點迥然有異，因此，本場次論壇試圖透過不同的世代進行理性對話，目的是能更深一層地理解整個當代藝術市場運作的模式，並探討未來發展的趨勢。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場次三、未來的記憶：新與舊的碰撞，臺灣美術界生成的機制與現代化歷程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上個世紀八十年代是台灣美術界發展的初始關鍵，臺北市立美術館的設立、高等專業藝術教育體制的形成、畫廊產業快速增長，不僅帶動臺灣現當代藝術的發展，同時也形成臺灣藝術生態的樣貌，為九十年代台灣藝術市場奠定堅固的基石；其中，台灣的美術相關產業對台灣美術現代化進程，具有哪些影響力，是本場次論壇的核心。</w:t>
      </w:r>
    </w:p>
    <w:p w:rsidR="00000000" w:rsidDel="00000000" w:rsidP="00000000" w:rsidRDefault="00000000" w:rsidRPr="00000000" w14:paraId="00000016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本次特展與論壇活動必須購買「台北國際藝術博覽會」門票才能入場，歡迎公立及民間藝文相關專業、藝術產業領域、藝術創作者、藝術收藏者，以及對藝文有興趣之大眾等踴躍參加，名額有限，敬請提早報名。本活動採線上報名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5"/>
            <w:szCs w:val="25"/>
            <w:highlight w:val="white"/>
            <w:rtl w:val="0"/>
          </w:rPr>
          <w:t xml:space="preserve">https://shp.icu/fXVw</w:t>
        </w:r>
      </w:hyperlink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highlight w:val="white"/>
              <w:rtl w:val="0"/>
            </w:rPr>
            <w:t xml:space="preserve">)，</w:t>
          </w:r>
        </w:sdtContent>
      </w:sdt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自即日起至10月19日(五) 17時，額滿為止。更多活動資訊亦請鎖定「社團法人中華民國畫廊協會」與「台北藝術產經研究室」官網的最新公告。</w:t>
          </w:r>
        </w:sdtContent>
      </w:sdt>
    </w:p>
    <w:p w:rsidR="00000000" w:rsidDel="00000000" w:rsidP="00000000" w:rsidRDefault="00000000" w:rsidRPr="00000000" w14:paraId="00000018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專案負責人</w:t>
          </w:r>
        </w:sdtContent>
      </w:sdt>
      <w:r w:rsidDel="00000000" w:rsidR="00000000" w:rsidRPr="00000000">
        <w:rPr>
          <w:rFonts w:ascii="PMingLiu" w:cs="PMingLiu" w:eastAsia="PMingLiu" w:hAnsi="PMingLiu"/>
          <w:rtl w:val="0"/>
        </w:rPr>
        <w:t xml:space="preserve">：</w:t>
      </w: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柯秀雯</w:t>
          </w:r>
        </w:sdtContent>
      </w:sdt>
    </w:p>
    <w:p w:rsidR="00000000" w:rsidDel="00000000" w:rsidP="00000000" w:rsidRDefault="00000000" w:rsidRPr="00000000" w14:paraId="0000001B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台北藝術產經研究室 副研究員</w:t>
          </w:r>
        </w:sdtContent>
      </w:sdt>
    </w:p>
    <w:p w:rsidR="00000000" w:rsidDel="00000000" w:rsidP="00000000" w:rsidRDefault="00000000" w:rsidRPr="00000000" w14:paraId="0000001C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10563 台北市松山區光復南路1號2樓之1</w:t>
          </w:r>
        </w:sdtContent>
      </w:sdt>
    </w:p>
    <w:p w:rsidR="00000000" w:rsidDel="00000000" w:rsidP="00000000" w:rsidRDefault="00000000" w:rsidRPr="00000000" w14:paraId="0000001D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email: florencekoster@gmail.com</w:t>
      </w:r>
    </w:p>
    <w:p w:rsidR="00000000" w:rsidDel="00000000" w:rsidP="00000000" w:rsidRDefault="00000000" w:rsidRPr="00000000" w14:paraId="0000001E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Tel:+886-2-2742-3968 ext. 15</w:t>
      </w:r>
    </w:p>
    <w:p w:rsidR="00000000" w:rsidDel="00000000" w:rsidP="00000000" w:rsidRDefault="00000000" w:rsidRPr="00000000" w14:paraId="0000001F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Fax:+886-2-2742-2088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PMingLiu"/>
  <w:font w:name="DFKai-SB"/>
  <w:font w:name="Microsoft Jheng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291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2919FC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291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2919FC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hp.icu/fXVw?fbclid=IwAR3HNAkamcm9i0Nq4Rc0v6TJpzSPTOjw6uikA3Zfvnz-NcOY2pmhqVB90U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5J6DChkfOMeOwcaWzhzbMmRWCQ==">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2022-09-21T03:02:00Z</dcterms:created>
  <dc:creator>Microsoft 帳戶</dc:creator>
</cp:coreProperties>
</file>